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A3" w:rsidRPr="0087454D" w:rsidRDefault="0087454D" w:rsidP="0087454D">
      <w:pPr>
        <w:spacing w:line="240" w:lineRule="atLeast"/>
        <w:jc w:val="center"/>
        <w:rPr>
          <w:rFonts w:ascii="微软雅黑" w:eastAsia="微软雅黑" w:hAnsi="微软雅黑" w:cs="微软雅黑"/>
          <w:b/>
          <w:color w:val="666666"/>
          <w:sz w:val="36"/>
          <w:szCs w:val="36"/>
          <w:shd w:val="clear" w:color="auto" w:fill="FFFFFF"/>
        </w:rPr>
      </w:pPr>
      <w:r w:rsidRPr="0087454D">
        <w:rPr>
          <w:rFonts w:asciiTheme="minorEastAsia" w:hAnsiTheme="minorEastAsia" w:cstheme="minorEastAsia" w:hint="eastAsia"/>
          <w:b/>
          <w:sz w:val="36"/>
          <w:szCs w:val="36"/>
        </w:rPr>
        <w:t>江西展宇新能源股份有限公司</w:t>
      </w:r>
    </w:p>
    <w:p w:rsidR="00A7023F" w:rsidRDefault="00A7023F">
      <w:pPr>
        <w:spacing w:line="360" w:lineRule="auto"/>
        <w:ind w:firstLine="480"/>
        <w:jc w:val="left"/>
        <w:rPr>
          <w:rFonts w:asciiTheme="minorEastAsia" w:hAnsiTheme="minorEastAsia" w:cstheme="minorEastAsia"/>
          <w:sz w:val="24"/>
        </w:rPr>
      </w:pPr>
    </w:p>
    <w:p w:rsidR="0087454D" w:rsidRPr="0087454D" w:rsidRDefault="0087454D">
      <w:pPr>
        <w:spacing w:line="360" w:lineRule="auto"/>
        <w:ind w:firstLine="480"/>
        <w:jc w:val="left"/>
        <w:rPr>
          <w:rFonts w:asciiTheme="minorEastAsia" w:hAnsiTheme="minorEastAsia" w:cstheme="minorEastAsia"/>
          <w:b/>
          <w:sz w:val="24"/>
        </w:rPr>
      </w:pPr>
      <w:r w:rsidRPr="0087454D">
        <w:rPr>
          <w:rFonts w:asciiTheme="minorEastAsia" w:hAnsiTheme="minorEastAsia" w:cstheme="minorEastAsia" w:hint="eastAsia"/>
          <w:b/>
          <w:sz w:val="24"/>
        </w:rPr>
        <w:t>一、公司简介</w:t>
      </w:r>
    </w:p>
    <w:p w:rsidR="00A030A3" w:rsidRPr="0087454D" w:rsidRDefault="002765B5" w:rsidP="0087454D">
      <w:pPr>
        <w:spacing w:line="360" w:lineRule="auto"/>
        <w:ind w:firstLine="480"/>
        <w:jc w:val="left"/>
        <w:rPr>
          <w:rFonts w:asciiTheme="minorEastAsia" w:hAnsiTheme="minorEastAsia" w:cstheme="minorEastAsia"/>
          <w:sz w:val="24"/>
        </w:rPr>
      </w:pPr>
      <w:r w:rsidRPr="0087454D">
        <w:rPr>
          <w:rFonts w:asciiTheme="minorEastAsia" w:hAnsiTheme="minorEastAsia" w:cstheme="minorEastAsia" w:hint="eastAsia"/>
          <w:sz w:val="24"/>
        </w:rPr>
        <w:t>江西展宇新能源股份有限公司是一家专注于高效太阳能电池和光伏电站事业，集研发、设计、生产、销售和服务于一体的国家级高新技术企业</w:t>
      </w:r>
      <w:r w:rsidR="00EB240C" w:rsidRPr="0087454D">
        <w:rPr>
          <w:rFonts w:asciiTheme="minorEastAsia" w:hAnsiTheme="minorEastAsia" w:cstheme="minorEastAsia" w:hint="eastAsia"/>
          <w:sz w:val="24"/>
        </w:rPr>
        <w:t>，公司成立至今，因着高效的管理机制，</w:t>
      </w:r>
      <w:r w:rsidR="00C33672" w:rsidRPr="0087454D">
        <w:rPr>
          <w:rFonts w:asciiTheme="minorEastAsia" w:hAnsiTheme="minorEastAsia" w:cstheme="minorEastAsia" w:hint="eastAsia"/>
          <w:sz w:val="24"/>
        </w:rPr>
        <w:t>行业领先的技术水平，逐渐成长为行业的佼佼者。</w:t>
      </w:r>
    </w:p>
    <w:p w:rsidR="009B27C9" w:rsidRPr="0087454D" w:rsidRDefault="002765B5" w:rsidP="0087454D">
      <w:pPr>
        <w:spacing w:line="360" w:lineRule="auto"/>
        <w:ind w:firstLine="480"/>
        <w:jc w:val="left"/>
        <w:rPr>
          <w:rFonts w:asciiTheme="minorEastAsia" w:hAnsiTheme="minorEastAsia" w:cstheme="minorEastAsia"/>
          <w:sz w:val="24"/>
        </w:rPr>
      </w:pPr>
      <w:r w:rsidRPr="0087454D">
        <w:rPr>
          <w:rFonts w:asciiTheme="minorEastAsia" w:hAnsiTheme="minorEastAsia" w:cstheme="minorEastAsia" w:hint="eastAsia"/>
          <w:sz w:val="24"/>
        </w:rPr>
        <w:t>公司成立于2008年3月，总部位于上饶经济开发区，占地面积800余亩，员工近1800名，大专以上学历人员占员工总数的40%。公司拥有现代化的管理体系，一流的国际先进生产设备，行业领先的制造工艺，完善的质量保障机制。</w:t>
      </w:r>
    </w:p>
    <w:p w:rsidR="00A7023F" w:rsidRPr="0087454D" w:rsidRDefault="00EB240C" w:rsidP="0087454D">
      <w:pPr>
        <w:spacing w:line="360" w:lineRule="auto"/>
        <w:ind w:firstLine="480"/>
        <w:jc w:val="left"/>
        <w:rPr>
          <w:rFonts w:asciiTheme="minorEastAsia" w:hAnsiTheme="minorEastAsia" w:cstheme="minorEastAsia"/>
          <w:sz w:val="24"/>
        </w:rPr>
      </w:pPr>
      <w:r w:rsidRPr="0087454D">
        <w:rPr>
          <w:rFonts w:asciiTheme="minorEastAsia" w:hAnsiTheme="minorEastAsia" w:cstheme="minorEastAsia" w:hint="eastAsia"/>
          <w:sz w:val="24"/>
        </w:rPr>
        <w:t>公司主营</w:t>
      </w:r>
      <w:r w:rsidR="00A7023F" w:rsidRPr="0087454D">
        <w:rPr>
          <w:rFonts w:asciiTheme="minorEastAsia" w:hAnsiTheme="minorEastAsia" w:cstheme="minorEastAsia" w:hint="eastAsia"/>
          <w:sz w:val="24"/>
        </w:rPr>
        <w:t>电池事业部和电站事业部。</w:t>
      </w:r>
      <w:r w:rsidR="002765B5" w:rsidRPr="0087454D">
        <w:rPr>
          <w:rFonts w:asciiTheme="minorEastAsia" w:hAnsiTheme="minorEastAsia" w:cstheme="minorEastAsia" w:hint="eastAsia"/>
          <w:sz w:val="24"/>
        </w:rPr>
        <w:t>目前，太阳能电池产能规模达</w:t>
      </w:r>
      <w:r w:rsidR="009B27C9" w:rsidRPr="0087454D">
        <w:rPr>
          <w:rFonts w:asciiTheme="minorEastAsia" w:hAnsiTheme="minorEastAsia" w:cstheme="minorEastAsia" w:hint="eastAsia"/>
          <w:sz w:val="24"/>
        </w:rPr>
        <w:t>2.5GW</w:t>
      </w:r>
      <w:r w:rsidR="00A7023F" w:rsidRPr="0087454D">
        <w:rPr>
          <w:rFonts w:asciiTheme="minorEastAsia" w:hAnsiTheme="minorEastAsia" w:cstheme="minorEastAsia" w:hint="eastAsia"/>
          <w:sz w:val="24"/>
        </w:rPr>
        <w:t>，</w:t>
      </w:r>
      <w:r w:rsidR="00985DE4" w:rsidRPr="0087454D">
        <w:rPr>
          <w:rFonts w:asciiTheme="minorEastAsia" w:hAnsiTheme="minorEastAsia" w:cstheme="minorEastAsia" w:hint="eastAsia"/>
          <w:sz w:val="24"/>
        </w:rPr>
        <w:t>多晶太阳能电池平均转换效率达18.</w:t>
      </w:r>
      <w:r w:rsidRPr="0087454D">
        <w:rPr>
          <w:rFonts w:asciiTheme="minorEastAsia" w:hAnsiTheme="minorEastAsia" w:cstheme="minorEastAsia" w:hint="eastAsia"/>
          <w:sz w:val="24"/>
        </w:rPr>
        <w:t>8</w:t>
      </w:r>
      <w:r w:rsidR="00985DE4" w:rsidRPr="0087454D">
        <w:rPr>
          <w:rFonts w:asciiTheme="minorEastAsia" w:hAnsiTheme="minorEastAsia" w:cstheme="minorEastAsia" w:hint="eastAsia"/>
          <w:sz w:val="24"/>
        </w:rPr>
        <w:t>% ，产品均抗PID效应并处于国际领先水平，深受国内外优质客户欢迎；</w:t>
      </w:r>
      <w:r w:rsidR="00A7023F" w:rsidRPr="0087454D">
        <w:rPr>
          <w:rFonts w:asciiTheme="minorEastAsia" w:hAnsiTheme="minorEastAsia" w:cstheme="minorEastAsia" w:hint="eastAsia"/>
          <w:sz w:val="24"/>
        </w:rPr>
        <w:t>在建</w:t>
      </w:r>
      <w:r w:rsidR="002765B5" w:rsidRPr="0087454D">
        <w:rPr>
          <w:rFonts w:asciiTheme="minorEastAsia" w:hAnsiTheme="minorEastAsia" w:cstheme="minorEastAsia" w:hint="eastAsia"/>
          <w:sz w:val="24"/>
        </w:rPr>
        <w:t>地面光伏电站</w:t>
      </w:r>
      <w:r w:rsidR="00A7023F" w:rsidRPr="0087454D">
        <w:rPr>
          <w:rFonts w:asciiTheme="minorEastAsia" w:hAnsiTheme="minorEastAsia" w:cstheme="minorEastAsia"/>
          <w:sz w:val="24"/>
        </w:rPr>
        <w:t xml:space="preserve"> 14个，总装机容量约270MW</w:t>
      </w:r>
      <w:r w:rsidR="00A7023F" w:rsidRPr="0087454D">
        <w:rPr>
          <w:rFonts w:asciiTheme="minorEastAsia" w:hAnsiTheme="minorEastAsia" w:cstheme="minorEastAsia" w:hint="eastAsia"/>
          <w:sz w:val="24"/>
        </w:rPr>
        <w:t>，已并网电站</w:t>
      </w:r>
      <w:r w:rsidR="00A7023F" w:rsidRPr="0087454D">
        <w:rPr>
          <w:rFonts w:asciiTheme="minorEastAsia" w:hAnsiTheme="minorEastAsia" w:cstheme="minorEastAsia"/>
          <w:sz w:val="24"/>
        </w:rPr>
        <w:t xml:space="preserve">132 </w:t>
      </w:r>
      <w:r w:rsidR="00A7023F" w:rsidRPr="0087454D">
        <w:rPr>
          <w:rFonts w:asciiTheme="minorEastAsia" w:hAnsiTheme="minorEastAsia" w:cstheme="minorEastAsia" w:hint="eastAsia"/>
          <w:sz w:val="24"/>
        </w:rPr>
        <w:t>MW。</w:t>
      </w:r>
    </w:p>
    <w:p w:rsidR="00C33672" w:rsidRPr="0087454D" w:rsidRDefault="00EB240C" w:rsidP="0087454D">
      <w:pPr>
        <w:spacing w:line="360" w:lineRule="auto"/>
        <w:ind w:firstLine="480"/>
        <w:jc w:val="left"/>
        <w:rPr>
          <w:rFonts w:asciiTheme="minorEastAsia" w:hAnsiTheme="minorEastAsia" w:cstheme="minorEastAsia"/>
          <w:sz w:val="24"/>
        </w:rPr>
      </w:pPr>
      <w:r w:rsidRPr="0087454D">
        <w:rPr>
          <w:rFonts w:asciiTheme="minorEastAsia" w:hAnsiTheme="minorEastAsia" w:cstheme="minorEastAsia" w:hint="eastAsia"/>
          <w:sz w:val="24"/>
        </w:rPr>
        <w:t>作为江西省民营百强企业，</w:t>
      </w:r>
      <w:r w:rsidR="002765B5" w:rsidRPr="0087454D">
        <w:rPr>
          <w:rFonts w:asciiTheme="minorEastAsia" w:hAnsiTheme="minorEastAsia" w:cstheme="minorEastAsia" w:hint="eastAsia"/>
          <w:sz w:val="24"/>
        </w:rPr>
        <w:t>公司秉持“诚信、品质、以人为本”的核心价值观，依靠丰富的行业经验，不懈的研发创新，专注的客户服务，在新能源行业中昂首阔步，致力于为成为国际一流的新能源解决方案提供商，为人类创享绿色新生活。</w:t>
      </w:r>
    </w:p>
    <w:p w:rsidR="00A030A3" w:rsidRPr="0087454D" w:rsidRDefault="0087454D" w:rsidP="0087454D">
      <w:pPr>
        <w:spacing w:line="360" w:lineRule="auto"/>
        <w:ind w:firstLine="480"/>
        <w:jc w:val="left"/>
        <w:rPr>
          <w:rFonts w:asciiTheme="minorEastAsia" w:hAnsiTheme="minorEastAsia"/>
          <w:sz w:val="24"/>
        </w:rPr>
      </w:pPr>
      <w:r>
        <w:rPr>
          <w:rFonts w:asciiTheme="minorEastAsia" w:hAnsiTheme="minorEastAsia" w:cstheme="minorEastAsia" w:hint="eastAsia"/>
          <w:b/>
          <w:sz w:val="24"/>
        </w:rPr>
        <w:t>二</w:t>
      </w:r>
      <w:r w:rsidRPr="0087454D">
        <w:rPr>
          <w:rFonts w:asciiTheme="minorEastAsia" w:hAnsiTheme="minorEastAsia" w:cstheme="minorEastAsia" w:hint="eastAsia"/>
          <w:b/>
          <w:sz w:val="24"/>
        </w:rPr>
        <w:t>、</w:t>
      </w:r>
      <w:r w:rsidR="002765B5" w:rsidRPr="0087454D">
        <w:rPr>
          <w:rFonts w:asciiTheme="minorEastAsia" w:hAnsiTheme="minorEastAsia" w:cs="微软雅黑" w:hint="eastAsia"/>
          <w:b/>
          <w:bCs/>
          <w:sz w:val="24"/>
        </w:rPr>
        <w:t>发展历程</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2008年</w:t>
      </w:r>
      <w:r w:rsidRPr="0087454D">
        <w:rPr>
          <w:rFonts w:asciiTheme="minorEastAsia" w:hAnsiTheme="minorEastAsia" w:hint="eastAsia"/>
          <w:sz w:val="24"/>
        </w:rPr>
        <w:t>3月，上饶光电高科技有限公司注册成立。</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2010年</w:t>
      </w:r>
      <w:r w:rsidRPr="0087454D">
        <w:rPr>
          <w:rFonts w:asciiTheme="minorEastAsia" w:hAnsiTheme="minorEastAsia" w:hint="eastAsia"/>
          <w:sz w:val="24"/>
        </w:rPr>
        <w:t>10</w:t>
      </w:r>
      <w:r w:rsidR="0087454D">
        <w:rPr>
          <w:rFonts w:asciiTheme="minorEastAsia" w:hAnsiTheme="minorEastAsia" w:hint="eastAsia"/>
          <w:sz w:val="24"/>
        </w:rPr>
        <w:t>月，董事会决议正式进入新能源领域；</w:t>
      </w:r>
      <w:r w:rsidRPr="0087454D">
        <w:rPr>
          <w:rFonts w:asciiTheme="minorEastAsia" w:hAnsiTheme="minorEastAsia" w:hint="eastAsia"/>
          <w:sz w:val="24"/>
        </w:rPr>
        <w:t>11月，电池工厂奠基，开工建设。</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2011年</w:t>
      </w:r>
      <w:r w:rsidRPr="0087454D">
        <w:rPr>
          <w:rFonts w:asciiTheme="minorEastAsia" w:hAnsiTheme="minorEastAsia" w:hint="eastAsia"/>
          <w:sz w:val="24"/>
        </w:rPr>
        <w:t>05月，一期年产300兆瓦电池车间投产</w:t>
      </w:r>
      <w:r w:rsidR="0087454D">
        <w:rPr>
          <w:rFonts w:asciiTheme="minorEastAsia" w:hAnsiTheme="minorEastAsia" w:hint="eastAsia"/>
          <w:sz w:val="24"/>
        </w:rPr>
        <w:t>；</w:t>
      </w:r>
      <w:r w:rsidRPr="0087454D">
        <w:rPr>
          <w:rFonts w:asciiTheme="minorEastAsia" w:hAnsiTheme="minorEastAsia" w:hint="eastAsia"/>
          <w:sz w:val="24"/>
        </w:rPr>
        <w:t>10月，通过ISO9001质量管理体系认证。</w:t>
      </w:r>
    </w:p>
    <w:p w:rsidR="00A030A3" w:rsidRPr="0087454D" w:rsidRDefault="002765B5" w:rsidP="0087454D">
      <w:pPr>
        <w:spacing w:line="360" w:lineRule="auto"/>
        <w:ind w:firstLineChars="200" w:firstLine="482"/>
        <w:jc w:val="left"/>
        <w:rPr>
          <w:rFonts w:asciiTheme="minorEastAsia" w:hAnsiTheme="minorEastAsia" w:cstheme="minorEastAsia"/>
          <w:b/>
          <w:sz w:val="24"/>
        </w:rPr>
      </w:pPr>
      <w:r w:rsidRPr="0087454D">
        <w:rPr>
          <w:rFonts w:asciiTheme="minorEastAsia" w:hAnsiTheme="minorEastAsia" w:cstheme="minorEastAsia" w:hint="eastAsia"/>
          <w:b/>
          <w:sz w:val="24"/>
        </w:rPr>
        <w:t>2012年</w:t>
      </w:r>
      <w:r w:rsidRPr="0087454D">
        <w:rPr>
          <w:rFonts w:asciiTheme="minorEastAsia" w:hAnsiTheme="minorEastAsia" w:hint="eastAsia"/>
          <w:sz w:val="24"/>
        </w:rPr>
        <w:t>04月，通过“高新技术企业”认定</w:t>
      </w:r>
      <w:r w:rsidR="0087454D">
        <w:rPr>
          <w:rFonts w:asciiTheme="minorEastAsia" w:hAnsiTheme="minorEastAsia" w:hint="eastAsia"/>
          <w:sz w:val="24"/>
        </w:rPr>
        <w:t>；</w:t>
      </w:r>
      <w:r w:rsidRPr="0087454D">
        <w:rPr>
          <w:rFonts w:asciiTheme="minorEastAsia" w:hAnsiTheme="minorEastAsia" w:hint="eastAsia"/>
          <w:sz w:val="24"/>
        </w:rPr>
        <w:t>06月</w:t>
      </w:r>
      <w:r w:rsidR="0087454D">
        <w:rPr>
          <w:rFonts w:asciiTheme="minorEastAsia" w:hAnsiTheme="minorEastAsia" w:hint="eastAsia"/>
          <w:sz w:val="24"/>
        </w:rPr>
        <w:t>，</w:t>
      </w:r>
      <w:r w:rsidRPr="0087454D">
        <w:rPr>
          <w:rFonts w:asciiTheme="minorEastAsia" w:hAnsiTheme="minorEastAsia" w:hint="eastAsia"/>
          <w:sz w:val="24"/>
        </w:rPr>
        <w:t>电池事业部二期车间竣工。</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2013年</w:t>
      </w:r>
      <w:r w:rsidRPr="0087454D">
        <w:rPr>
          <w:rFonts w:asciiTheme="minorEastAsia" w:hAnsiTheme="minorEastAsia" w:hint="eastAsia"/>
          <w:sz w:val="24"/>
        </w:rPr>
        <w:t>06月，通过ISO14001环境管理体系认证</w:t>
      </w:r>
      <w:r w:rsidR="0087454D">
        <w:rPr>
          <w:rFonts w:asciiTheme="minorEastAsia" w:hAnsiTheme="minorEastAsia" w:hint="eastAsia"/>
          <w:sz w:val="24"/>
        </w:rPr>
        <w:t>；</w:t>
      </w:r>
      <w:r w:rsidRPr="0087454D">
        <w:rPr>
          <w:rFonts w:asciiTheme="minorEastAsia" w:hAnsiTheme="minorEastAsia" w:hint="eastAsia"/>
          <w:sz w:val="24"/>
        </w:rPr>
        <w:t>11月，荣登“江西省民营企业100强”</w:t>
      </w:r>
      <w:r w:rsidR="0087454D">
        <w:rPr>
          <w:rFonts w:asciiTheme="minorEastAsia" w:hAnsiTheme="minorEastAsia" w:hint="eastAsia"/>
          <w:sz w:val="24"/>
        </w:rPr>
        <w:t>；</w:t>
      </w:r>
      <w:r w:rsidRPr="0087454D">
        <w:rPr>
          <w:rFonts w:asciiTheme="minorEastAsia" w:hAnsiTheme="minorEastAsia" w:hint="eastAsia"/>
          <w:sz w:val="24"/>
        </w:rPr>
        <w:t>12月，通过“省级企业技术中心”认定。</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2014年</w:t>
      </w:r>
      <w:r w:rsidRPr="0087454D">
        <w:rPr>
          <w:rFonts w:asciiTheme="minorEastAsia" w:hAnsiTheme="minorEastAsia" w:hint="eastAsia"/>
          <w:sz w:val="24"/>
        </w:rPr>
        <w:t>07月，通过技改升级，一期车间产能突破500兆瓦。</w:t>
      </w:r>
    </w:p>
    <w:p w:rsidR="00A030A3" w:rsidRPr="0087454D" w:rsidRDefault="002765B5" w:rsidP="0087454D">
      <w:pPr>
        <w:spacing w:line="360" w:lineRule="auto"/>
        <w:ind w:firstLineChars="200" w:firstLine="482"/>
        <w:jc w:val="left"/>
        <w:rPr>
          <w:rFonts w:asciiTheme="minorEastAsia" w:hAnsiTheme="minorEastAsia"/>
          <w:sz w:val="24"/>
        </w:rPr>
      </w:pPr>
      <w:r w:rsidRPr="0087454D">
        <w:rPr>
          <w:rFonts w:asciiTheme="minorEastAsia" w:hAnsiTheme="minorEastAsia" w:cstheme="minorEastAsia" w:hint="eastAsia"/>
          <w:b/>
          <w:sz w:val="24"/>
        </w:rPr>
        <w:t>2015年</w:t>
      </w:r>
      <w:r w:rsidRPr="0087454D">
        <w:rPr>
          <w:rFonts w:asciiTheme="minorEastAsia" w:hAnsiTheme="minorEastAsia" w:hint="eastAsia"/>
          <w:sz w:val="24"/>
        </w:rPr>
        <w:t>06月，二期年产600兆瓦电池车间投产</w:t>
      </w:r>
      <w:r w:rsidR="0087454D">
        <w:rPr>
          <w:rFonts w:asciiTheme="minorEastAsia" w:hAnsiTheme="minorEastAsia" w:hint="eastAsia"/>
          <w:sz w:val="24"/>
        </w:rPr>
        <w:t>；</w:t>
      </w:r>
      <w:r w:rsidRPr="0087454D">
        <w:rPr>
          <w:rFonts w:asciiTheme="minorEastAsia" w:hAnsiTheme="minorEastAsia" w:hint="eastAsia"/>
          <w:sz w:val="24"/>
        </w:rPr>
        <w:t>08月，完成股份制改革，公司更名为江西展宇新能源股份有限公司</w:t>
      </w:r>
      <w:r w:rsidR="0087454D">
        <w:rPr>
          <w:rFonts w:asciiTheme="minorEastAsia" w:hAnsiTheme="minorEastAsia" w:hint="eastAsia"/>
          <w:sz w:val="24"/>
        </w:rPr>
        <w:t>；</w:t>
      </w:r>
      <w:r w:rsidRPr="0087454D">
        <w:rPr>
          <w:rFonts w:asciiTheme="minorEastAsia" w:hAnsiTheme="minorEastAsia" w:hint="eastAsia"/>
          <w:sz w:val="24"/>
        </w:rPr>
        <w:t>09月，江西省铅山县300兆瓦光伏</w:t>
      </w:r>
      <w:r w:rsidRPr="0087454D">
        <w:rPr>
          <w:rFonts w:asciiTheme="minorEastAsia" w:hAnsiTheme="minorEastAsia" w:hint="eastAsia"/>
          <w:sz w:val="24"/>
        </w:rPr>
        <w:lastRenderedPageBreak/>
        <w:t>电站项目立项，正式进入光伏电站开发领域。</w:t>
      </w:r>
    </w:p>
    <w:p w:rsidR="00A030A3" w:rsidRPr="0087454D" w:rsidRDefault="002765B5" w:rsidP="0087454D">
      <w:pPr>
        <w:spacing w:line="360" w:lineRule="auto"/>
        <w:ind w:firstLineChars="200" w:firstLine="482"/>
        <w:jc w:val="left"/>
        <w:rPr>
          <w:rFonts w:asciiTheme="minorEastAsia" w:hAnsiTheme="minorEastAsia" w:cstheme="minorEastAsia"/>
          <w:sz w:val="24"/>
        </w:rPr>
      </w:pPr>
      <w:r w:rsidRPr="0087454D">
        <w:rPr>
          <w:rFonts w:asciiTheme="minorEastAsia" w:hAnsiTheme="minorEastAsia" w:cstheme="minorEastAsia" w:hint="eastAsia"/>
          <w:b/>
          <w:sz w:val="24"/>
        </w:rPr>
        <w:t>2016年</w:t>
      </w:r>
      <w:r w:rsidRPr="0087454D">
        <w:rPr>
          <w:rFonts w:asciiTheme="minorEastAsia" w:hAnsiTheme="minorEastAsia" w:hint="eastAsia"/>
          <w:sz w:val="24"/>
        </w:rPr>
        <w:t>02月，铅山首个50兆瓦农光互补光伏电站项目并网发电</w:t>
      </w:r>
      <w:r w:rsidR="0087454D">
        <w:rPr>
          <w:rFonts w:asciiTheme="minorEastAsia" w:hAnsiTheme="minorEastAsia" w:hint="eastAsia"/>
          <w:sz w:val="24"/>
        </w:rPr>
        <w:t>；</w:t>
      </w:r>
      <w:r w:rsidRPr="0087454D">
        <w:rPr>
          <w:rFonts w:asciiTheme="minorEastAsia" w:hAnsiTheme="minorEastAsia" w:hint="eastAsia"/>
          <w:sz w:val="24"/>
        </w:rPr>
        <w:t>05月，三期年产1吉瓦电池车间开工建设</w:t>
      </w:r>
      <w:r w:rsidR="0087454D">
        <w:rPr>
          <w:rFonts w:asciiTheme="minorEastAsia" w:hAnsiTheme="minorEastAsia" w:hint="eastAsia"/>
          <w:sz w:val="24"/>
        </w:rPr>
        <w:t>；</w:t>
      </w:r>
      <w:r w:rsidRPr="0087454D">
        <w:rPr>
          <w:rFonts w:asciiTheme="minorEastAsia" w:hAnsiTheme="minorEastAsia" w:hint="eastAsia"/>
          <w:sz w:val="24"/>
        </w:rPr>
        <w:t>08月，全资子公司上饶市瑞宏光伏电力有限公司成立</w:t>
      </w:r>
      <w:r w:rsidR="0087454D">
        <w:rPr>
          <w:rFonts w:asciiTheme="minorEastAsia" w:hAnsiTheme="minorEastAsia" w:hint="eastAsia"/>
          <w:sz w:val="24"/>
        </w:rPr>
        <w:t>；</w:t>
      </w:r>
      <w:r w:rsidRPr="0087454D">
        <w:rPr>
          <w:rFonts w:asciiTheme="minorEastAsia" w:hAnsiTheme="minorEastAsia" w:hint="eastAsia"/>
          <w:sz w:val="24"/>
        </w:rPr>
        <w:t>09月，全资收购山东冠源电力有限公司，60兆瓦地面电站开工建设</w:t>
      </w:r>
      <w:r w:rsidR="0087454D">
        <w:rPr>
          <w:rFonts w:asciiTheme="minorEastAsia" w:hAnsiTheme="minorEastAsia" w:hint="eastAsia"/>
          <w:sz w:val="24"/>
        </w:rPr>
        <w:t>；</w:t>
      </w:r>
      <w:r w:rsidRPr="0087454D">
        <w:rPr>
          <w:rFonts w:asciiTheme="minorEastAsia" w:hAnsiTheme="minorEastAsia" w:hint="eastAsia"/>
          <w:sz w:val="24"/>
        </w:rPr>
        <w:t>10月，在江西，江苏，山东等地开发多个分布式电站项目累计200兆瓦开工建设</w:t>
      </w:r>
      <w:r w:rsidR="0087454D">
        <w:rPr>
          <w:rFonts w:asciiTheme="minorEastAsia" w:hAnsiTheme="minorEastAsia" w:hint="eastAsia"/>
          <w:sz w:val="24"/>
        </w:rPr>
        <w:t>；</w:t>
      </w:r>
      <w:r w:rsidRPr="0087454D">
        <w:rPr>
          <w:rFonts w:asciiTheme="minorEastAsia" w:hAnsiTheme="minorEastAsia" w:hint="eastAsia"/>
          <w:sz w:val="24"/>
        </w:rPr>
        <w:t>11月，全资收购烟台华准新能源科技有限公司及其子公司，20兆瓦分布式电站开工建设</w:t>
      </w:r>
      <w:r w:rsidR="0087454D">
        <w:rPr>
          <w:rFonts w:asciiTheme="minorEastAsia" w:hAnsiTheme="minorEastAsia" w:hint="eastAsia"/>
          <w:sz w:val="24"/>
        </w:rPr>
        <w:t>；</w:t>
      </w:r>
      <w:r w:rsidR="00A7023F" w:rsidRPr="0087454D">
        <w:rPr>
          <w:rFonts w:asciiTheme="minorEastAsia" w:hAnsiTheme="minorEastAsia" w:hint="eastAsia"/>
          <w:sz w:val="24"/>
        </w:rPr>
        <w:t xml:space="preserve"> </w:t>
      </w:r>
      <w:r w:rsidRPr="0087454D">
        <w:rPr>
          <w:rFonts w:asciiTheme="minorEastAsia" w:hAnsiTheme="minorEastAsia" w:hint="eastAsia"/>
          <w:sz w:val="24"/>
        </w:rPr>
        <w:t>全资控股子公司香港瑞宏光伏电力有限公司成立</w:t>
      </w:r>
      <w:r w:rsidR="0087454D">
        <w:rPr>
          <w:rFonts w:asciiTheme="minorEastAsia" w:hAnsiTheme="minorEastAsia" w:hint="eastAsia"/>
          <w:sz w:val="24"/>
        </w:rPr>
        <w:t>；</w:t>
      </w:r>
      <w:r w:rsidRPr="0087454D">
        <w:rPr>
          <w:rFonts w:asciiTheme="minorEastAsia" w:hAnsiTheme="minorEastAsia" w:hint="eastAsia"/>
          <w:sz w:val="24"/>
        </w:rPr>
        <w:t>12</w:t>
      </w:r>
      <w:r w:rsidRPr="0087454D">
        <w:rPr>
          <w:rFonts w:asciiTheme="minorEastAsia" w:hAnsiTheme="minorEastAsia" w:cstheme="minorEastAsia" w:hint="eastAsia"/>
          <w:sz w:val="24"/>
        </w:rPr>
        <w:t>月</w:t>
      </w:r>
      <w:r w:rsidR="008F7A55" w:rsidRPr="0087454D">
        <w:rPr>
          <w:rFonts w:asciiTheme="minorEastAsia" w:hAnsiTheme="minorEastAsia" w:hint="eastAsia"/>
          <w:sz w:val="24"/>
        </w:rPr>
        <w:t>，</w:t>
      </w:r>
      <w:r w:rsidRPr="0087454D">
        <w:rPr>
          <w:rFonts w:asciiTheme="minorEastAsia" w:hAnsiTheme="minorEastAsia" w:hint="eastAsia"/>
          <w:sz w:val="24"/>
        </w:rPr>
        <w:t>全资收购香港晶科光伏科技有限公司及内地投资的所有子公司。</w:t>
      </w:r>
    </w:p>
    <w:p w:rsidR="00A030A3" w:rsidRPr="0087454D" w:rsidRDefault="002765B5" w:rsidP="0087454D">
      <w:pPr>
        <w:spacing w:line="360" w:lineRule="auto"/>
        <w:ind w:firstLineChars="200" w:firstLine="482"/>
        <w:jc w:val="left"/>
        <w:rPr>
          <w:rFonts w:asciiTheme="minorEastAsia" w:hAnsiTheme="minorEastAsia" w:cstheme="minorEastAsia"/>
          <w:sz w:val="24"/>
        </w:rPr>
      </w:pPr>
      <w:r w:rsidRPr="0087454D">
        <w:rPr>
          <w:rFonts w:asciiTheme="minorEastAsia" w:hAnsiTheme="minorEastAsia" w:cstheme="minorEastAsia" w:hint="eastAsia"/>
          <w:b/>
          <w:sz w:val="24"/>
        </w:rPr>
        <w:t>2017年</w:t>
      </w:r>
      <w:r w:rsidRPr="0087454D">
        <w:rPr>
          <w:rFonts w:asciiTheme="minorEastAsia" w:hAnsiTheme="minorEastAsia" w:hint="eastAsia"/>
          <w:sz w:val="24"/>
        </w:rPr>
        <w:t>01</w:t>
      </w:r>
      <w:r w:rsidR="008F7A55" w:rsidRPr="0087454D">
        <w:rPr>
          <w:rFonts w:asciiTheme="minorEastAsia" w:hAnsiTheme="minorEastAsia" w:hint="eastAsia"/>
          <w:sz w:val="24"/>
        </w:rPr>
        <w:t>月，</w:t>
      </w:r>
      <w:r w:rsidRPr="0087454D">
        <w:rPr>
          <w:rFonts w:asciiTheme="minorEastAsia" w:hAnsiTheme="minorEastAsia" w:hint="eastAsia"/>
          <w:sz w:val="24"/>
        </w:rPr>
        <w:t>年产1吉瓦电池项目启动，投产后产能将达到2.6吉瓦</w:t>
      </w:r>
      <w:r w:rsidR="0087454D">
        <w:rPr>
          <w:rFonts w:asciiTheme="minorEastAsia" w:hAnsiTheme="minorEastAsia" w:hint="eastAsia"/>
          <w:sz w:val="24"/>
        </w:rPr>
        <w:t>；</w:t>
      </w:r>
    </w:p>
    <w:p w:rsidR="00A7023F" w:rsidRDefault="002765B5" w:rsidP="0087454D">
      <w:pPr>
        <w:spacing w:line="360" w:lineRule="auto"/>
        <w:jc w:val="left"/>
        <w:rPr>
          <w:rFonts w:asciiTheme="minorEastAsia" w:hAnsiTheme="minorEastAsia"/>
          <w:sz w:val="24"/>
        </w:rPr>
      </w:pPr>
      <w:r w:rsidRPr="0087454D">
        <w:rPr>
          <w:rFonts w:asciiTheme="minorEastAsia" w:hAnsiTheme="minorEastAsia" w:hint="eastAsia"/>
          <w:sz w:val="24"/>
        </w:rPr>
        <w:t>02月</w:t>
      </w:r>
      <w:r w:rsidR="008F7A55" w:rsidRPr="0087454D">
        <w:rPr>
          <w:rFonts w:asciiTheme="minorEastAsia" w:hAnsiTheme="minorEastAsia" w:hint="eastAsia"/>
          <w:sz w:val="24"/>
        </w:rPr>
        <w:t>，</w:t>
      </w:r>
      <w:r w:rsidRPr="0087454D">
        <w:rPr>
          <w:rFonts w:asciiTheme="minorEastAsia" w:hAnsiTheme="minorEastAsia" w:hint="eastAsia"/>
          <w:sz w:val="24"/>
        </w:rPr>
        <w:t>全资收购淮滨县俊龙科技有限公司，20兆瓦分布式电站开工建设</w:t>
      </w:r>
      <w:r w:rsidR="0087454D">
        <w:rPr>
          <w:rFonts w:asciiTheme="minorEastAsia" w:hAnsiTheme="minorEastAsia" w:hint="eastAsia"/>
          <w:sz w:val="24"/>
        </w:rPr>
        <w:t>；</w:t>
      </w:r>
      <w:bookmarkStart w:id="0" w:name="_GoBack"/>
      <w:bookmarkEnd w:id="0"/>
      <w:r w:rsidR="008F7A55" w:rsidRPr="0087454D">
        <w:rPr>
          <w:rFonts w:asciiTheme="minorEastAsia" w:hAnsiTheme="minorEastAsia" w:hint="eastAsia"/>
          <w:sz w:val="24"/>
        </w:rPr>
        <w:t>08月，四期年产1.5GW电池车间开工建设</w:t>
      </w:r>
      <w:r w:rsidR="0087454D">
        <w:rPr>
          <w:rFonts w:asciiTheme="minorEastAsia" w:hAnsiTheme="minorEastAsia" w:hint="eastAsia"/>
          <w:sz w:val="24"/>
        </w:rPr>
        <w:t>。</w:t>
      </w:r>
    </w:p>
    <w:p w:rsidR="00576E0D" w:rsidRDefault="00576E0D" w:rsidP="0087454D">
      <w:pPr>
        <w:spacing w:line="360" w:lineRule="auto"/>
        <w:ind w:firstLine="465"/>
        <w:jc w:val="left"/>
        <w:rPr>
          <w:rFonts w:asciiTheme="minorEastAsia" w:hAnsiTheme="minorEastAsia"/>
          <w:sz w:val="24"/>
        </w:rPr>
      </w:pPr>
    </w:p>
    <w:p w:rsidR="00576E0D" w:rsidRDefault="00576E0D" w:rsidP="0087454D">
      <w:pPr>
        <w:spacing w:line="360" w:lineRule="auto"/>
        <w:ind w:firstLine="465"/>
        <w:jc w:val="left"/>
        <w:rPr>
          <w:rFonts w:asciiTheme="minorEastAsia" w:hAnsiTheme="minorEastAsia"/>
          <w:sz w:val="24"/>
        </w:rPr>
      </w:pPr>
    </w:p>
    <w:p w:rsidR="00F73D05" w:rsidRDefault="00F73D05" w:rsidP="00576E0D">
      <w:pPr>
        <w:spacing w:line="360" w:lineRule="auto"/>
        <w:jc w:val="left"/>
        <w:rPr>
          <w:rFonts w:asciiTheme="minorEastAsia" w:hAnsiTheme="minorEastAsia"/>
          <w:sz w:val="24"/>
        </w:rPr>
      </w:pPr>
      <w:r>
        <w:rPr>
          <w:rFonts w:asciiTheme="minorEastAsia" w:hAnsiTheme="minorEastAsia" w:hint="eastAsia"/>
          <w:noProof/>
          <w:sz w:val="24"/>
        </w:rPr>
        <w:drawing>
          <wp:inline distT="0" distB="0" distL="0" distR="0">
            <wp:extent cx="5274310" cy="1940539"/>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5274310" cy="1940539"/>
                    </a:xfrm>
                    <a:prstGeom prst="rect">
                      <a:avLst/>
                    </a:prstGeom>
                    <a:noFill/>
                    <a:ln w="9525">
                      <a:noFill/>
                      <a:miter lim="800000"/>
                      <a:headEnd/>
                      <a:tailEnd/>
                    </a:ln>
                  </pic:spPr>
                </pic:pic>
              </a:graphicData>
            </a:graphic>
          </wp:inline>
        </w:drawing>
      </w:r>
    </w:p>
    <w:p w:rsidR="007B4DDF" w:rsidRDefault="007B4DDF" w:rsidP="00576E0D">
      <w:pPr>
        <w:spacing w:line="360" w:lineRule="auto"/>
        <w:jc w:val="left"/>
        <w:rPr>
          <w:rFonts w:asciiTheme="minorEastAsia" w:hAnsiTheme="minorEastAsia"/>
          <w:sz w:val="24"/>
        </w:rPr>
      </w:pPr>
      <w:r>
        <w:rPr>
          <w:rFonts w:asciiTheme="minorEastAsia" w:hAnsiTheme="minorEastAsia" w:hint="eastAsia"/>
          <w:noProof/>
          <w:sz w:val="24"/>
        </w:rPr>
        <w:drawing>
          <wp:inline distT="0" distB="0" distL="0" distR="0">
            <wp:extent cx="5274310" cy="1921492"/>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274310" cy="1921492"/>
                    </a:xfrm>
                    <a:prstGeom prst="rect">
                      <a:avLst/>
                    </a:prstGeom>
                    <a:noFill/>
                    <a:ln w="9525">
                      <a:noFill/>
                      <a:miter lim="800000"/>
                      <a:headEnd/>
                      <a:tailEnd/>
                    </a:ln>
                  </pic:spPr>
                </pic:pic>
              </a:graphicData>
            </a:graphic>
          </wp:inline>
        </w:drawing>
      </w:r>
    </w:p>
    <w:p w:rsidR="00576E0D" w:rsidRDefault="00576E0D" w:rsidP="00576E0D">
      <w:pPr>
        <w:spacing w:line="360" w:lineRule="auto"/>
        <w:rPr>
          <w:rFonts w:asciiTheme="minorEastAsia" w:hAnsiTheme="minorEastAsia"/>
          <w:sz w:val="24"/>
        </w:rPr>
      </w:pPr>
    </w:p>
    <w:p w:rsidR="007B4DDF" w:rsidRDefault="007B4DDF" w:rsidP="00576E0D">
      <w:pPr>
        <w:spacing w:line="360" w:lineRule="auto"/>
        <w:ind w:firstLineChars="1550" w:firstLine="3720"/>
        <w:rPr>
          <w:rFonts w:asciiTheme="minorEastAsia" w:hAnsiTheme="minorEastAsia"/>
          <w:sz w:val="24"/>
        </w:rPr>
      </w:pPr>
      <w:r>
        <w:rPr>
          <w:rFonts w:asciiTheme="minorEastAsia" w:hAnsiTheme="minorEastAsia" w:hint="eastAsia"/>
          <w:sz w:val="24"/>
        </w:rPr>
        <w:t>公司产品</w:t>
      </w:r>
    </w:p>
    <w:p w:rsidR="007B4DDF" w:rsidRDefault="007B4DDF" w:rsidP="007B4DDF">
      <w:pPr>
        <w:spacing w:line="360" w:lineRule="auto"/>
        <w:jc w:val="left"/>
        <w:rPr>
          <w:rFonts w:asciiTheme="minorEastAsia" w:hAnsiTheme="minorEastAsia"/>
          <w:sz w:val="24"/>
        </w:rPr>
      </w:pPr>
      <w:r>
        <w:rPr>
          <w:noProof/>
        </w:rPr>
        <w:lastRenderedPageBreak/>
        <w:drawing>
          <wp:inline distT="0" distB="0" distL="0" distR="0">
            <wp:extent cx="5274310" cy="1381292"/>
            <wp:effectExtent l="19050" t="0" r="2540" b="0"/>
            <wp:docPr id="17" name="图片 17" descr="http://www.jxuniex.com/uploads/allimg/160804/1-160P410543O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xuniex.com/uploads/allimg/160804/1-160P410543O47.jpg"/>
                    <pic:cNvPicPr>
                      <a:picLocks noChangeAspect="1" noChangeArrowheads="1"/>
                    </pic:cNvPicPr>
                  </pic:nvPicPr>
                  <pic:blipFill>
                    <a:blip r:embed="rId9"/>
                    <a:srcRect/>
                    <a:stretch>
                      <a:fillRect/>
                    </a:stretch>
                  </pic:blipFill>
                  <pic:spPr bwMode="auto">
                    <a:xfrm>
                      <a:off x="0" y="0"/>
                      <a:ext cx="5274310" cy="1381292"/>
                    </a:xfrm>
                    <a:prstGeom prst="rect">
                      <a:avLst/>
                    </a:prstGeom>
                    <a:noFill/>
                    <a:ln w="9525">
                      <a:noFill/>
                      <a:miter lim="800000"/>
                      <a:headEnd/>
                      <a:tailEnd/>
                    </a:ln>
                  </pic:spPr>
                </pic:pic>
              </a:graphicData>
            </a:graphic>
          </wp:inline>
        </w:drawing>
      </w:r>
    </w:p>
    <w:p w:rsidR="007B4DDF" w:rsidRDefault="007B4DDF" w:rsidP="00303A3E">
      <w:pPr>
        <w:spacing w:beforeLines="50"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0" distR="0">
            <wp:extent cx="5274310" cy="2364105"/>
            <wp:effectExtent l="19050" t="0" r="2540" b="0"/>
            <wp:docPr id="2" name="图片 1" descr="电站业务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站业务_副本.jpg"/>
                    <pic:cNvPicPr/>
                  </pic:nvPicPr>
                  <pic:blipFill>
                    <a:blip r:embed="rId10" cstate="print"/>
                    <a:stretch>
                      <a:fillRect/>
                    </a:stretch>
                  </pic:blipFill>
                  <pic:spPr>
                    <a:xfrm>
                      <a:off x="0" y="0"/>
                      <a:ext cx="5274310" cy="2364105"/>
                    </a:xfrm>
                    <a:prstGeom prst="rect">
                      <a:avLst/>
                    </a:prstGeom>
                  </pic:spPr>
                </pic:pic>
              </a:graphicData>
            </a:graphic>
          </wp:inline>
        </w:drawing>
      </w:r>
    </w:p>
    <w:p w:rsidR="007B4DDF" w:rsidRPr="007B4DDF" w:rsidRDefault="007B4DDF" w:rsidP="00303A3E">
      <w:pPr>
        <w:spacing w:beforeLines="50" w:line="360" w:lineRule="auto"/>
        <w:ind w:firstLine="482"/>
        <w:jc w:val="center"/>
        <w:rPr>
          <w:rFonts w:asciiTheme="minorEastAsia" w:hAnsiTheme="minorEastAsia" w:cstheme="minorEastAsia"/>
          <w:sz w:val="24"/>
        </w:rPr>
      </w:pPr>
      <w:r w:rsidRPr="007B4DDF">
        <w:rPr>
          <w:rFonts w:asciiTheme="minorEastAsia" w:hAnsiTheme="minorEastAsia" w:cstheme="minorEastAsia" w:hint="eastAsia"/>
          <w:sz w:val="24"/>
        </w:rPr>
        <w:t>光伏电站</w:t>
      </w:r>
    </w:p>
    <w:p w:rsidR="007B4DDF" w:rsidRDefault="007B4DDF" w:rsidP="0087454D">
      <w:pPr>
        <w:spacing w:line="360" w:lineRule="auto"/>
        <w:ind w:firstLine="465"/>
        <w:jc w:val="left"/>
        <w:rPr>
          <w:rFonts w:asciiTheme="minorEastAsia" w:hAnsiTheme="minorEastAsia"/>
          <w:sz w:val="24"/>
        </w:rPr>
      </w:pPr>
    </w:p>
    <w:p w:rsidR="00F369C1" w:rsidRDefault="00F369C1" w:rsidP="00F73D05">
      <w:pPr>
        <w:spacing w:line="360" w:lineRule="auto"/>
        <w:ind w:leftChars="-675" w:left="-1135" w:rightChars="-702" w:right="-1474" w:hanging="283"/>
        <w:jc w:val="center"/>
        <w:rPr>
          <w:rFonts w:asciiTheme="minorEastAsia" w:hAnsiTheme="minorEastAsia"/>
          <w:sz w:val="24"/>
        </w:rPr>
      </w:pPr>
      <w:r>
        <w:rPr>
          <w:rFonts w:asciiTheme="minorEastAsia" w:hAnsiTheme="minorEastAsia"/>
          <w:noProof/>
          <w:sz w:val="24"/>
        </w:rPr>
        <w:drawing>
          <wp:inline distT="0" distB="0" distL="0" distR="0">
            <wp:extent cx="2777663" cy="1689666"/>
            <wp:effectExtent l="19050" t="0" r="3637" b="0"/>
            <wp:docPr id="5" name="图片 5" descr="E:\工作文件\校招\画册图片\公司大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文件\校招\画册图片\公司大门.jpg"/>
                    <pic:cNvPicPr>
                      <a:picLocks noChangeAspect="1" noChangeArrowheads="1"/>
                    </pic:cNvPicPr>
                  </pic:nvPicPr>
                  <pic:blipFill>
                    <a:blip r:embed="rId11" cstate="print"/>
                    <a:stretch>
                      <a:fillRect/>
                    </a:stretch>
                  </pic:blipFill>
                  <pic:spPr bwMode="auto">
                    <a:xfrm>
                      <a:off x="0" y="0"/>
                      <a:ext cx="2794670" cy="1700012"/>
                    </a:xfrm>
                    <a:prstGeom prst="rect">
                      <a:avLst/>
                    </a:prstGeom>
                    <a:noFill/>
                    <a:ln w="9525">
                      <a:noFill/>
                      <a:miter lim="800000"/>
                      <a:headEnd/>
                      <a:tailEnd/>
                    </a:ln>
                  </pic:spPr>
                </pic:pic>
              </a:graphicData>
            </a:graphic>
          </wp:inline>
        </w:drawing>
      </w:r>
      <w:r w:rsidR="007B4DDF">
        <w:rPr>
          <w:rFonts w:asciiTheme="minorEastAsia" w:hAnsiTheme="minorEastAsia" w:hint="eastAsia"/>
          <w:sz w:val="24"/>
        </w:rPr>
        <w:t xml:space="preserve"> </w:t>
      </w:r>
      <w:r w:rsidR="00F73D05">
        <w:rPr>
          <w:rFonts w:asciiTheme="minorEastAsia" w:hAnsiTheme="minorEastAsia" w:hint="eastAsia"/>
          <w:noProof/>
          <w:sz w:val="24"/>
        </w:rPr>
        <w:drawing>
          <wp:inline distT="0" distB="0" distL="0" distR="0">
            <wp:extent cx="2860913" cy="1688863"/>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tretch>
                      <a:fillRect/>
                    </a:stretch>
                  </pic:blipFill>
                  <pic:spPr bwMode="auto">
                    <a:xfrm>
                      <a:off x="0" y="0"/>
                      <a:ext cx="2869741" cy="1694074"/>
                    </a:xfrm>
                    <a:prstGeom prst="rect">
                      <a:avLst/>
                    </a:prstGeom>
                    <a:noFill/>
                    <a:ln w="9525">
                      <a:noFill/>
                      <a:miter lim="800000"/>
                      <a:headEnd/>
                      <a:tailEnd/>
                    </a:ln>
                  </pic:spPr>
                </pic:pic>
              </a:graphicData>
            </a:graphic>
          </wp:inline>
        </w:drawing>
      </w:r>
    </w:p>
    <w:p w:rsidR="00F369C1" w:rsidRDefault="00F73D05" w:rsidP="00F73D05">
      <w:pPr>
        <w:spacing w:line="360" w:lineRule="auto"/>
        <w:ind w:leftChars="-166" w:left="-1" w:rightChars="-432" w:right="-907" w:hangingChars="145" w:hanging="348"/>
        <w:jc w:val="left"/>
        <w:rPr>
          <w:rFonts w:asciiTheme="minorEastAsia" w:hAnsiTheme="minorEastAsia"/>
          <w:sz w:val="24"/>
        </w:rPr>
      </w:pPr>
      <w:r>
        <w:rPr>
          <w:rFonts w:asciiTheme="minorEastAsia" w:hAnsiTheme="minorEastAsia"/>
          <w:noProof/>
          <w:sz w:val="24"/>
        </w:rPr>
        <w:drawing>
          <wp:inline distT="0" distB="0" distL="0" distR="0">
            <wp:extent cx="2798388" cy="1865591"/>
            <wp:effectExtent l="19050" t="0" r="1962" b="0"/>
            <wp:docPr id="9" name="图片 9" descr="E:\工作文件\校招\画册图片\IMG_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文件\校招\画册图片\IMG_5325.JPG"/>
                    <pic:cNvPicPr>
                      <a:picLocks noChangeAspect="1" noChangeArrowheads="1"/>
                    </pic:cNvPicPr>
                  </pic:nvPicPr>
                  <pic:blipFill>
                    <a:blip r:embed="rId13" cstate="print"/>
                    <a:srcRect/>
                    <a:stretch>
                      <a:fillRect/>
                    </a:stretch>
                  </pic:blipFill>
                  <pic:spPr bwMode="auto">
                    <a:xfrm>
                      <a:off x="0" y="0"/>
                      <a:ext cx="2800226" cy="1866817"/>
                    </a:xfrm>
                    <a:prstGeom prst="rect">
                      <a:avLst/>
                    </a:prstGeom>
                    <a:noFill/>
                    <a:ln w="9525">
                      <a:noFill/>
                      <a:miter lim="800000"/>
                      <a:headEnd/>
                      <a:tailEnd/>
                    </a:ln>
                  </pic:spPr>
                </pic:pic>
              </a:graphicData>
            </a:graphic>
          </wp:inline>
        </w:drawing>
      </w:r>
      <w:r>
        <w:rPr>
          <w:rFonts w:asciiTheme="minorEastAsia" w:hAnsiTheme="minorEastAsia" w:hint="eastAsia"/>
          <w:sz w:val="24"/>
        </w:rPr>
        <w:t xml:space="preserve"> </w:t>
      </w:r>
      <w:r>
        <w:rPr>
          <w:rFonts w:asciiTheme="minorEastAsia" w:hAnsiTheme="minorEastAsia"/>
          <w:noProof/>
          <w:sz w:val="24"/>
        </w:rPr>
        <w:drawing>
          <wp:inline distT="0" distB="0" distL="0" distR="0">
            <wp:extent cx="2819342" cy="1879561"/>
            <wp:effectExtent l="19050" t="0" r="58" b="0"/>
            <wp:docPr id="10" name="图片 10" descr="E:\工作文件\校招\画册图片\IMG_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作文件\校招\画册图片\IMG_5305.JPG"/>
                    <pic:cNvPicPr>
                      <a:picLocks noChangeAspect="1" noChangeArrowheads="1"/>
                    </pic:cNvPicPr>
                  </pic:nvPicPr>
                  <pic:blipFill>
                    <a:blip r:embed="rId14" cstate="print"/>
                    <a:srcRect/>
                    <a:stretch>
                      <a:fillRect/>
                    </a:stretch>
                  </pic:blipFill>
                  <pic:spPr bwMode="auto">
                    <a:xfrm>
                      <a:off x="0" y="0"/>
                      <a:ext cx="2823133" cy="1882088"/>
                    </a:xfrm>
                    <a:prstGeom prst="rect">
                      <a:avLst/>
                    </a:prstGeom>
                    <a:noFill/>
                    <a:ln w="9525">
                      <a:noFill/>
                      <a:miter lim="800000"/>
                      <a:headEnd/>
                      <a:tailEnd/>
                    </a:ln>
                  </pic:spPr>
                </pic:pic>
              </a:graphicData>
            </a:graphic>
          </wp:inline>
        </w:drawing>
      </w:r>
    </w:p>
    <w:p w:rsidR="00F73D05" w:rsidRDefault="00F73D05" w:rsidP="00F73D05">
      <w:pPr>
        <w:spacing w:line="360" w:lineRule="auto"/>
        <w:ind w:firstLine="465"/>
        <w:jc w:val="center"/>
        <w:rPr>
          <w:rFonts w:asciiTheme="minorEastAsia" w:hAnsiTheme="minorEastAsia"/>
          <w:sz w:val="24"/>
        </w:rPr>
      </w:pPr>
      <w:r>
        <w:rPr>
          <w:rFonts w:asciiTheme="minorEastAsia" w:hAnsiTheme="minorEastAsia" w:hint="eastAsia"/>
          <w:sz w:val="24"/>
        </w:rPr>
        <w:t>展宇公司图片</w:t>
      </w:r>
    </w:p>
    <w:p w:rsidR="00F369C1" w:rsidRPr="00F369C1" w:rsidRDefault="00F369C1" w:rsidP="00303A3E">
      <w:pPr>
        <w:spacing w:beforeLines="50" w:line="360" w:lineRule="auto"/>
        <w:rPr>
          <w:rFonts w:asciiTheme="minorEastAsia" w:hAnsiTheme="minorEastAsia" w:cstheme="minorEastAsia"/>
          <w:sz w:val="20"/>
        </w:rPr>
      </w:pPr>
    </w:p>
    <w:p w:rsidR="00F369C1" w:rsidRDefault="00576E0D" w:rsidP="00576E0D">
      <w:pPr>
        <w:spacing w:line="360" w:lineRule="auto"/>
        <w:jc w:val="center"/>
        <w:rPr>
          <w:rFonts w:asciiTheme="minorEastAsia" w:hAnsiTheme="minorEastAsia"/>
          <w:sz w:val="24"/>
        </w:rPr>
      </w:pPr>
      <w:r>
        <w:rPr>
          <w:rFonts w:asciiTheme="minorEastAsia" w:hAnsiTheme="minorEastAsia"/>
          <w:noProof/>
          <w:sz w:val="24"/>
        </w:rPr>
        <w:lastRenderedPageBreak/>
        <w:drawing>
          <wp:inline distT="0" distB="0" distL="0" distR="0">
            <wp:extent cx="4608830" cy="3288030"/>
            <wp:effectExtent l="1905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4608830" cy="3288030"/>
                    </a:xfrm>
                    <a:prstGeom prst="rect">
                      <a:avLst/>
                    </a:prstGeom>
                    <a:noFill/>
                    <a:ln w="9525">
                      <a:noFill/>
                      <a:miter lim="800000"/>
                      <a:headEnd/>
                      <a:tailEnd/>
                    </a:ln>
                  </pic:spPr>
                </pic:pic>
              </a:graphicData>
            </a:graphic>
          </wp:inline>
        </w:drawing>
      </w:r>
    </w:p>
    <w:p w:rsidR="00F369C1" w:rsidRDefault="00F369C1" w:rsidP="0087454D">
      <w:pPr>
        <w:spacing w:line="360" w:lineRule="auto"/>
        <w:ind w:firstLine="465"/>
        <w:jc w:val="left"/>
        <w:rPr>
          <w:rFonts w:asciiTheme="minorEastAsia" w:hAnsiTheme="minorEastAsia"/>
          <w:sz w:val="24"/>
        </w:rPr>
      </w:pPr>
      <w:r>
        <w:rPr>
          <w:rFonts w:asciiTheme="minorEastAsia" w:hAnsiTheme="minorEastAsia" w:hint="eastAsia"/>
          <w:sz w:val="24"/>
        </w:rPr>
        <w:t>截至2015年12月，公司共获得各项荣誉共计39项，国家级4项，省级10项，市级25项</w:t>
      </w:r>
    </w:p>
    <w:p w:rsidR="007B4DDF" w:rsidRDefault="00576E0D" w:rsidP="007B4DDF">
      <w:pPr>
        <w:spacing w:line="360" w:lineRule="auto"/>
        <w:jc w:val="left"/>
        <w:rPr>
          <w:rFonts w:asciiTheme="minorEastAsia" w:hAnsiTheme="minorEastAsia"/>
          <w:sz w:val="24"/>
        </w:rPr>
      </w:pPr>
      <w:r>
        <w:rPr>
          <w:rFonts w:asciiTheme="minorEastAsia" w:hAnsiTheme="minorEastAsia"/>
          <w:noProof/>
          <w:sz w:val="24"/>
        </w:rPr>
        <w:drawing>
          <wp:inline distT="0" distB="0" distL="0" distR="0">
            <wp:extent cx="5274310" cy="406530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5274310" cy="4065305"/>
                    </a:xfrm>
                    <a:prstGeom prst="rect">
                      <a:avLst/>
                    </a:prstGeom>
                    <a:noFill/>
                    <a:ln w="9525">
                      <a:noFill/>
                      <a:miter lim="800000"/>
                      <a:headEnd/>
                      <a:tailEnd/>
                    </a:ln>
                  </pic:spPr>
                </pic:pic>
              </a:graphicData>
            </a:graphic>
          </wp:inline>
        </w:drawing>
      </w:r>
    </w:p>
    <w:p w:rsidR="007B4DDF" w:rsidRDefault="007B4DDF" w:rsidP="007B4DDF">
      <w:pPr>
        <w:spacing w:line="360" w:lineRule="auto"/>
        <w:ind w:firstLine="465"/>
        <w:jc w:val="left"/>
        <w:rPr>
          <w:rFonts w:asciiTheme="minorEastAsia" w:hAnsiTheme="minorEastAsia"/>
          <w:sz w:val="24"/>
        </w:rPr>
      </w:pPr>
      <w:r>
        <w:rPr>
          <w:rFonts w:asciiTheme="minorEastAsia" w:hAnsiTheme="minorEastAsia" w:hint="eastAsia"/>
          <w:sz w:val="24"/>
        </w:rPr>
        <w:t>公司已获专利共计40项，发明专项8项，实用新型专利32项，获授权发明专利1项，获受理专利36项。</w:t>
      </w:r>
    </w:p>
    <w:p w:rsidR="007B4DDF" w:rsidRDefault="007B4DDF" w:rsidP="00576E0D">
      <w:pPr>
        <w:spacing w:line="360" w:lineRule="auto"/>
        <w:jc w:val="left"/>
        <w:rPr>
          <w:rFonts w:asciiTheme="minorEastAsia" w:hAnsiTheme="minorEastAsia"/>
          <w:sz w:val="24"/>
        </w:rPr>
      </w:pPr>
      <w:r>
        <w:rPr>
          <w:noProof/>
        </w:rPr>
        <w:lastRenderedPageBreak/>
        <w:drawing>
          <wp:inline distT="0" distB="0" distL="0" distR="0">
            <wp:extent cx="2523836" cy="1682558"/>
            <wp:effectExtent l="19050" t="0" r="0" b="0"/>
            <wp:docPr id="26" name="图片 26" descr="http://www.jxuniex.com/uploads/allimg/160623/1-160623141600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xuniex.com/uploads/allimg/160623/1-1606231416005Z.jpg"/>
                    <pic:cNvPicPr>
                      <a:picLocks noChangeAspect="1" noChangeArrowheads="1"/>
                    </pic:cNvPicPr>
                  </pic:nvPicPr>
                  <pic:blipFill>
                    <a:blip r:embed="rId17" cstate="print"/>
                    <a:srcRect/>
                    <a:stretch>
                      <a:fillRect/>
                    </a:stretch>
                  </pic:blipFill>
                  <pic:spPr bwMode="auto">
                    <a:xfrm>
                      <a:off x="0" y="0"/>
                      <a:ext cx="2532463" cy="1688309"/>
                    </a:xfrm>
                    <a:prstGeom prst="rect">
                      <a:avLst/>
                    </a:prstGeom>
                    <a:noFill/>
                    <a:ln w="9525">
                      <a:noFill/>
                      <a:miter lim="800000"/>
                      <a:headEnd/>
                      <a:tailEnd/>
                    </a:ln>
                  </pic:spPr>
                </pic:pic>
              </a:graphicData>
            </a:graphic>
          </wp:inline>
        </w:drawing>
      </w:r>
      <w:r w:rsidR="00576E0D">
        <w:rPr>
          <w:rFonts w:asciiTheme="minorEastAsia" w:hAnsiTheme="minorEastAsia" w:hint="eastAsia"/>
          <w:sz w:val="24"/>
        </w:rPr>
        <w:t xml:space="preserve">  </w:t>
      </w:r>
      <w:r w:rsidR="000D490D">
        <w:rPr>
          <w:noProof/>
        </w:rPr>
        <w:drawing>
          <wp:inline distT="0" distB="0" distL="0" distR="0">
            <wp:extent cx="2526849" cy="1690255"/>
            <wp:effectExtent l="19050" t="0" r="6801" b="0"/>
            <wp:docPr id="30" name="图片 30" descr="http://www.jxuniex.com/uploads/160623/1-160623141505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jxuniex.com/uploads/160623/1-160623141505X5.jpg"/>
                    <pic:cNvPicPr>
                      <a:picLocks noChangeAspect="1" noChangeArrowheads="1"/>
                    </pic:cNvPicPr>
                  </pic:nvPicPr>
                  <pic:blipFill>
                    <a:blip r:embed="rId18" cstate="print"/>
                    <a:srcRect/>
                    <a:stretch>
                      <a:fillRect/>
                    </a:stretch>
                  </pic:blipFill>
                  <pic:spPr bwMode="auto">
                    <a:xfrm>
                      <a:off x="0" y="0"/>
                      <a:ext cx="2528524" cy="1691375"/>
                    </a:xfrm>
                    <a:prstGeom prst="rect">
                      <a:avLst/>
                    </a:prstGeom>
                    <a:noFill/>
                    <a:ln w="9525">
                      <a:noFill/>
                      <a:miter lim="800000"/>
                      <a:headEnd/>
                      <a:tailEnd/>
                    </a:ln>
                  </pic:spPr>
                </pic:pic>
              </a:graphicData>
            </a:graphic>
          </wp:inline>
        </w:drawing>
      </w:r>
    </w:p>
    <w:p w:rsidR="000D490D" w:rsidRDefault="000D490D" w:rsidP="000D490D">
      <w:pPr>
        <w:spacing w:line="360" w:lineRule="auto"/>
        <w:ind w:firstLine="465"/>
        <w:jc w:val="left"/>
        <w:rPr>
          <w:rFonts w:asciiTheme="minorEastAsia" w:hAnsiTheme="minorEastAsia"/>
          <w:sz w:val="24"/>
        </w:rPr>
      </w:pPr>
      <w:r w:rsidRPr="000D490D">
        <w:rPr>
          <w:rFonts w:asciiTheme="minorEastAsia" w:hAnsiTheme="minorEastAsia" w:hint="eastAsia"/>
          <w:sz w:val="24"/>
        </w:rPr>
        <w:t>SNEC第</w:t>
      </w:r>
      <w:r>
        <w:rPr>
          <w:rFonts w:asciiTheme="minorEastAsia" w:hAnsiTheme="minorEastAsia" w:hint="eastAsia"/>
          <w:sz w:val="24"/>
        </w:rPr>
        <w:t>事宜</w:t>
      </w:r>
      <w:r w:rsidRPr="000D490D">
        <w:rPr>
          <w:rFonts w:asciiTheme="minorEastAsia" w:hAnsiTheme="minorEastAsia" w:hint="eastAsia"/>
          <w:sz w:val="24"/>
        </w:rPr>
        <w:t>届(201</w:t>
      </w:r>
      <w:r>
        <w:rPr>
          <w:rFonts w:asciiTheme="minorEastAsia" w:hAnsiTheme="minorEastAsia" w:hint="eastAsia"/>
          <w:sz w:val="24"/>
        </w:rPr>
        <w:t>7</w:t>
      </w:r>
      <w:r w:rsidRPr="000D490D">
        <w:rPr>
          <w:rFonts w:asciiTheme="minorEastAsia" w:hAnsiTheme="minorEastAsia" w:hint="eastAsia"/>
          <w:sz w:val="24"/>
        </w:rPr>
        <w:t>)国际太阳​能产业及光伏​工程(上海)展览会暨论坛</w:t>
      </w:r>
    </w:p>
    <w:p w:rsidR="000D490D" w:rsidRDefault="000D490D" w:rsidP="000D490D">
      <w:pPr>
        <w:spacing w:line="360" w:lineRule="auto"/>
        <w:ind w:firstLine="465"/>
        <w:jc w:val="left"/>
        <w:rPr>
          <w:rFonts w:asciiTheme="minorEastAsia" w:hAnsiTheme="minorEastAsia"/>
          <w:sz w:val="24"/>
        </w:rPr>
      </w:pPr>
    </w:p>
    <w:p w:rsidR="00576E0D" w:rsidRDefault="00576E0D" w:rsidP="000D490D">
      <w:pPr>
        <w:spacing w:line="360" w:lineRule="auto"/>
        <w:ind w:firstLine="465"/>
        <w:jc w:val="left"/>
        <w:rPr>
          <w:rFonts w:asciiTheme="minorEastAsia" w:hAnsiTheme="minorEastAsia"/>
          <w:sz w:val="24"/>
        </w:rPr>
      </w:pPr>
    </w:p>
    <w:p w:rsidR="00576E0D" w:rsidRDefault="00576E0D" w:rsidP="00576E0D">
      <w:pPr>
        <w:spacing w:line="360" w:lineRule="auto"/>
        <w:jc w:val="left"/>
        <w:rPr>
          <w:rFonts w:asciiTheme="minorEastAsia" w:hAnsiTheme="minorEastAsia"/>
          <w:sz w:val="24"/>
        </w:rPr>
      </w:pPr>
      <w:r>
        <w:rPr>
          <w:rFonts w:asciiTheme="minorEastAsia" w:hAnsiTheme="minorEastAsia"/>
          <w:noProof/>
          <w:sz w:val="24"/>
        </w:rPr>
        <w:drawing>
          <wp:inline distT="0" distB="0" distL="0" distR="0">
            <wp:extent cx="5274310" cy="2647114"/>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5274310" cy="2647114"/>
                    </a:xfrm>
                    <a:prstGeom prst="rect">
                      <a:avLst/>
                    </a:prstGeom>
                    <a:noFill/>
                    <a:ln w="9525">
                      <a:noFill/>
                      <a:miter lim="800000"/>
                      <a:headEnd/>
                      <a:tailEnd/>
                    </a:ln>
                  </pic:spPr>
                </pic:pic>
              </a:graphicData>
            </a:graphic>
          </wp:inline>
        </w:drawing>
      </w:r>
    </w:p>
    <w:p w:rsidR="00576E0D" w:rsidRDefault="00576E0D" w:rsidP="00576E0D">
      <w:pPr>
        <w:spacing w:line="360" w:lineRule="auto"/>
        <w:ind w:firstLine="465"/>
        <w:jc w:val="center"/>
        <w:rPr>
          <w:rFonts w:asciiTheme="minorEastAsia" w:hAnsiTheme="minorEastAsia"/>
          <w:sz w:val="24"/>
        </w:rPr>
      </w:pPr>
      <w:r>
        <w:rPr>
          <w:rFonts w:asciiTheme="minorEastAsia" w:hAnsiTheme="minorEastAsia" w:hint="eastAsia"/>
          <w:sz w:val="24"/>
        </w:rPr>
        <w:t>销售网络一览</w:t>
      </w:r>
    </w:p>
    <w:p w:rsidR="00576E0D" w:rsidRDefault="00576E0D" w:rsidP="008B75A8">
      <w:pPr>
        <w:spacing w:line="360" w:lineRule="auto"/>
        <w:jc w:val="center"/>
        <w:rPr>
          <w:rFonts w:asciiTheme="minorEastAsia" w:hAnsiTheme="minorEastAsia"/>
          <w:sz w:val="24"/>
        </w:rPr>
      </w:pPr>
      <w:r>
        <w:rPr>
          <w:rFonts w:asciiTheme="minorEastAsia" w:hAnsiTheme="minorEastAsia"/>
          <w:noProof/>
          <w:sz w:val="24"/>
        </w:rPr>
        <w:drawing>
          <wp:inline distT="0" distB="0" distL="0" distR="0">
            <wp:extent cx="5274310" cy="307680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5274310" cy="3076805"/>
                    </a:xfrm>
                    <a:prstGeom prst="rect">
                      <a:avLst/>
                    </a:prstGeom>
                    <a:noFill/>
                    <a:ln w="9525">
                      <a:noFill/>
                      <a:miter lim="800000"/>
                      <a:headEnd/>
                      <a:tailEnd/>
                    </a:ln>
                  </pic:spPr>
                </pic:pic>
              </a:graphicData>
            </a:graphic>
          </wp:inline>
        </w:drawing>
      </w:r>
    </w:p>
    <w:p w:rsidR="00576E0D" w:rsidRPr="000D490D" w:rsidRDefault="00576E0D" w:rsidP="00576E0D">
      <w:pPr>
        <w:spacing w:line="360" w:lineRule="auto"/>
        <w:ind w:firstLine="465"/>
        <w:jc w:val="center"/>
        <w:rPr>
          <w:rFonts w:asciiTheme="minorEastAsia" w:hAnsiTheme="minorEastAsia"/>
          <w:sz w:val="24"/>
        </w:rPr>
      </w:pPr>
      <w:r>
        <w:rPr>
          <w:rFonts w:asciiTheme="minorEastAsia" w:hAnsiTheme="minorEastAsia" w:hint="eastAsia"/>
          <w:sz w:val="24"/>
        </w:rPr>
        <w:t>战略合作伙伴</w:t>
      </w:r>
    </w:p>
    <w:sectPr w:rsidR="00576E0D" w:rsidRPr="000D490D" w:rsidSect="008F7A55">
      <w:pgSz w:w="11906" w:h="16838"/>
      <w:pgMar w:top="1440" w:right="1800" w:bottom="851" w:left="180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F18" w:rsidRDefault="008D0F18" w:rsidP="009B27C9">
      <w:r>
        <w:separator/>
      </w:r>
    </w:p>
  </w:endnote>
  <w:endnote w:type="continuationSeparator" w:id="1">
    <w:p w:rsidR="008D0F18" w:rsidRDefault="008D0F18" w:rsidP="009B2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F18" w:rsidRDefault="008D0F18" w:rsidP="009B27C9">
      <w:r>
        <w:separator/>
      </w:r>
    </w:p>
  </w:footnote>
  <w:footnote w:type="continuationSeparator" w:id="1">
    <w:p w:rsidR="008D0F18" w:rsidRDefault="008D0F18" w:rsidP="009B27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156B6453"/>
    <w:rsid w:val="000D490D"/>
    <w:rsid w:val="002765B5"/>
    <w:rsid w:val="00303A3E"/>
    <w:rsid w:val="00576E0D"/>
    <w:rsid w:val="00677A52"/>
    <w:rsid w:val="007249FF"/>
    <w:rsid w:val="007B4DDF"/>
    <w:rsid w:val="007D29F4"/>
    <w:rsid w:val="0087454D"/>
    <w:rsid w:val="00877AC4"/>
    <w:rsid w:val="008B75A8"/>
    <w:rsid w:val="008D0F18"/>
    <w:rsid w:val="008F4080"/>
    <w:rsid w:val="008F7A55"/>
    <w:rsid w:val="00985DE4"/>
    <w:rsid w:val="009B27C9"/>
    <w:rsid w:val="00A030A3"/>
    <w:rsid w:val="00A7023F"/>
    <w:rsid w:val="00B459BA"/>
    <w:rsid w:val="00C33672"/>
    <w:rsid w:val="00C45978"/>
    <w:rsid w:val="00E665B7"/>
    <w:rsid w:val="00EA4252"/>
    <w:rsid w:val="00EB240C"/>
    <w:rsid w:val="00EC6F28"/>
    <w:rsid w:val="00F369C1"/>
    <w:rsid w:val="00F73D05"/>
    <w:rsid w:val="025577F6"/>
    <w:rsid w:val="04AE04AE"/>
    <w:rsid w:val="06EB34F2"/>
    <w:rsid w:val="086D76CC"/>
    <w:rsid w:val="0DAD3324"/>
    <w:rsid w:val="156B6453"/>
    <w:rsid w:val="250225A6"/>
    <w:rsid w:val="27512D5B"/>
    <w:rsid w:val="284C07FF"/>
    <w:rsid w:val="33350B44"/>
    <w:rsid w:val="4E335522"/>
    <w:rsid w:val="64E377CA"/>
    <w:rsid w:val="64E406AA"/>
    <w:rsid w:val="79BA67BC"/>
    <w:rsid w:val="7CEE2911"/>
    <w:rsid w:val="7F7B18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30A3"/>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B27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27C9"/>
    <w:rPr>
      <w:rFonts w:asciiTheme="minorHAnsi" w:eastAsiaTheme="minorEastAsia" w:hAnsiTheme="minorHAnsi" w:cstheme="minorBidi"/>
      <w:kern w:val="2"/>
      <w:sz w:val="18"/>
      <w:szCs w:val="18"/>
    </w:rPr>
  </w:style>
  <w:style w:type="paragraph" w:styleId="a4">
    <w:name w:val="footer"/>
    <w:basedOn w:val="a"/>
    <w:link w:val="Char0"/>
    <w:rsid w:val="009B27C9"/>
    <w:pPr>
      <w:tabs>
        <w:tab w:val="center" w:pos="4153"/>
        <w:tab w:val="right" w:pos="8306"/>
      </w:tabs>
      <w:snapToGrid w:val="0"/>
      <w:jc w:val="left"/>
    </w:pPr>
    <w:rPr>
      <w:sz w:val="18"/>
      <w:szCs w:val="18"/>
    </w:rPr>
  </w:style>
  <w:style w:type="character" w:customStyle="1" w:styleId="Char0">
    <w:name w:val="页脚 Char"/>
    <w:basedOn w:val="a0"/>
    <w:link w:val="a4"/>
    <w:rsid w:val="009B27C9"/>
    <w:rPr>
      <w:rFonts w:asciiTheme="minorHAnsi" w:eastAsiaTheme="minorEastAsia" w:hAnsiTheme="minorHAnsi" w:cstheme="minorBidi"/>
      <w:kern w:val="2"/>
      <w:sz w:val="18"/>
      <w:szCs w:val="18"/>
    </w:rPr>
  </w:style>
  <w:style w:type="paragraph" w:styleId="a5">
    <w:name w:val="List Paragraph"/>
    <w:basedOn w:val="a"/>
    <w:uiPriority w:val="99"/>
    <w:unhideWhenUsed/>
    <w:rsid w:val="0087454D"/>
    <w:pPr>
      <w:ind w:firstLineChars="200" w:firstLine="420"/>
    </w:pPr>
  </w:style>
  <w:style w:type="paragraph" w:styleId="a6">
    <w:name w:val="Balloon Text"/>
    <w:basedOn w:val="a"/>
    <w:link w:val="Char1"/>
    <w:rsid w:val="00F369C1"/>
    <w:rPr>
      <w:sz w:val="18"/>
      <w:szCs w:val="18"/>
    </w:rPr>
  </w:style>
  <w:style w:type="character" w:customStyle="1" w:styleId="Char1">
    <w:name w:val="批注框文本 Char"/>
    <w:basedOn w:val="a0"/>
    <w:link w:val="a6"/>
    <w:rsid w:val="00F369C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262953777">
      <w:bodyDiv w:val="1"/>
      <w:marLeft w:val="0"/>
      <w:marRight w:val="0"/>
      <w:marTop w:val="0"/>
      <w:marBottom w:val="0"/>
      <w:divBdr>
        <w:top w:val="none" w:sz="0" w:space="0" w:color="auto"/>
        <w:left w:val="none" w:sz="0" w:space="0" w:color="auto"/>
        <w:bottom w:val="none" w:sz="0" w:space="0" w:color="auto"/>
        <w:right w:val="none" w:sz="0" w:space="0" w:color="auto"/>
      </w:divBdr>
      <w:divsChild>
        <w:div w:id="768158508">
          <w:marLeft w:val="0"/>
          <w:marRight w:val="0"/>
          <w:marTop w:val="0"/>
          <w:marBottom w:val="0"/>
          <w:divBdr>
            <w:top w:val="none" w:sz="0" w:space="0" w:color="auto"/>
            <w:left w:val="none" w:sz="0" w:space="0" w:color="auto"/>
            <w:bottom w:val="none" w:sz="0" w:space="0" w:color="auto"/>
            <w:right w:val="none" w:sz="0" w:space="0" w:color="auto"/>
          </w:divBdr>
        </w:div>
      </w:divsChild>
    </w:div>
    <w:div w:id="2035572218">
      <w:bodyDiv w:val="1"/>
      <w:marLeft w:val="0"/>
      <w:marRight w:val="0"/>
      <w:marTop w:val="0"/>
      <w:marBottom w:val="0"/>
      <w:divBdr>
        <w:top w:val="none" w:sz="0" w:space="0" w:color="auto"/>
        <w:left w:val="none" w:sz="0" w:space="0" w:color="auto"/>
        <w:bottom w:val="none" w:sz="0" w:space="0" w:color="auto"/>
        <w:right w:val="none" w:sz="0" w:space="0" w:color="auto"/>
      </w:divBdr>
      <w:divsChild>
        <w:div w:id="3342632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202</Words>
  <Characters>1152</Characters>
  <Application>Microsoft Office Word</Application>
  <DocSecurity>0</DocSecurity>
  <Lines>9</Lines>
  <Paragraphs>2</Paragraphs>
  <ScaleCrop>false</ScaleCrop>
  <Company>china</Company>
  <LinksUpToDate>false</LinksUpToDate>
  <CharactersWithSpaces>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2016-10-27T00:45:00Z</cp:lastPrinted>
  <dcterms:created xsi:type="dcterms:W3CDTF">2017-08-29T08:04:00Z</dcterms:created>
  <dcterms:modified xsi:type="dcterms:W3CDTF">2017-09-18T03:42:00Z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